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68DB2482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2477E3">
        <w:rPr>
          <w:rFonts w:ascii="Times New Roman" w:hAnsi="Times New Roman" w:cs="Times New Roman"/>
        </w:rPr>
        <w:t>1918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5531329C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2477E3">
        <w:rPr>
          <w:rFonts w:ascii="Times New Roman" w:hAnsi="Times New Roman" w:cs="Times New Roman"/>
        </w:rPr>
        <w:t>01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2477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4A1E8E1B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39/18,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6ABAB08D" w:rsidR="0078416E" w:rsidRPr="002477E3" w:rsidRDefault="00FF0939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bs-Cyrl-BA"/>
        </w:rPr>
        <w:t xml:space="preserve">Набавка </w:t>
      </w:r>
      <w:r w:rsidR="002477E3">
        <w:rPr>
          <w:rFonts w:ascii="Times New Roman" w:hAnsi="Times New Roman" w:cs="Times New Roman"/>
          <w:lang w:val="sr-Cyrl-RS"/>
        </w:rPr>
        <w:t>фазонских комада</w:t>
      </w:r>
      <w:r w:rsidR="002477E3">
        <w:rPr>
          <w:rFonts w:ascii="Times New Roman" w:hAnsi="Times New Roman" w:cs="Times New Roman"/>
        </w:rPr>
        <w:t xml:space="preserve">, </w:t>
      </w:r>
      <w:r w:rsidR="002477E3">
        <w:rPr>
          <w:rFonts w:ascii="Times New Roman" w:hAnsi="Times New Roman" w:cs="Times New Roman"/>
          <w:lang w:val="sr-Cyrl-RS"/>
        </w:rPr>
        <w:t>водоводне арматуре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7D84AA6F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2477E3">
        <w:rPr>
          <w:rFonts w:ascii="Times New Roman" w:hAnsi="Times New Roman" w:cs="Times New Roman"/>
          <w:lang w:val="bs-Cyrl-BA"/>
        </w:rPr>
        <w:t xml:space="preserve">Набавка </w:t>
      </w:r>
      <w:r w:rsidR="002477E3">
        <w:rPr>
          <w:rFonts w:ascii="Times New Roman" w:hAnsi="Times New Roman" w:cs="Times New Roman"/>
          <w:lang w:val="sr-Cyrl-RS"/>
        </w:rPr>
        <w:t>фазонских комада</w:t>
      </w:r>
      <w:r w:rsidR="002477E3">
        <w:rPr>
          <w:rFonts w:ascii="Times New Roman" w:hAnsi="Times New Roman" w:cs="Times New Roman"/>
        </w:rPr>
        <w:t xml:space="preserve">, </w:t>
      </w:r>
      <w:r w:rsidR="002477E3">
        <w:rPr>
          <w:rFonts w:ascii="Times New Roman" w:hAnsi="Times New Roman" w:cs="Times New Roman"/>
          <w:lang w:val="sr-Cyrl-RS"/>
        </w:rPr>
        <w:t>водоводне арматуре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FF0939">
        <w:rPr>
          <w:rFonts w:ascii="Times New Roman" w:hAnsi="Times New Roman" w:cs="Times New Roman"/>
          <w:lang w:val="bs-Cyrl-BA"/>
        </w:rPr>
        <w:t>25</w:t>
      </w:r>
      <w:r w:rsidR="002477E3"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FF0939">
        <w:rPr>
          <w:rFonts w:ascii="Times New Roman" w:hAnsi="Times New Roman" w:cs="Times New Roman"/>
          <w:lang w:val="bs-Cyrl-BA"/>
        </w:rPr>
        <w:t>дв</w:t>
      </w:r>
      <w:r w:rsidR="002477E3">
        <w:rPr>
          <w:rFonts w:ascii="Times New Roman" w:hAnsi="Times New Roman" w:cs="Times New Roman"/>
          <w:lang w:val="bs-Cyrl-BA"/>
        </w:rPr>
        <w:t>ијестотине</w:t>
      </w:r>
      <w:r w:rsidR="00FF0939">
        <w:rPr>
          <w:rFonts w:ascii="Times New Roman" w:hAnsi="Times New Roman" w:cs="Times New Roman"/>
          <w:lang w:val="bs-Cyrl-BA"/>
        </w:rPr>
        <w:t>пе</w:t>
      </w:r>
      <w:r w:rsidR="002477E3">
        <w:rPr>
          <w:rFonts w:ascii="Times New Roman" w:hAnsi="Times New Roman" w:cs="Times New Roman"/>
          <w:lang w:val="bs-Cyrl-BA"/>
        </w:rPr>
        <w:t>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2ED609CA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2477E3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477E3"/>
    <w:rsid w:val="002E4E0A"/>
    <w:rsid w:val="003C1621"/>
    <w:rsid w:val="00482F9E"/>
    <w:rsid w:val="004C2149"/>
    <w:rsid w:val="005B37E7"/>
    <w:rsid w:val="00684302"/>
    <w:rsid w:val="006F29BC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831EE"/>
    <w:rsid w:val="00B91C93"/>
    <w:rsid w:val="00BF06A1"/>
    <w:rsid w:val="00C52A78"/>
    <w:rsid w:val="00DC2A00"/>
    <w:rsid w:val="00E07BAB"/>
    <w:rsid w:val="00E669AB"/>
    <w:rsid w:val="00EC10BE"/>
    <w:rsid w:val="00ED0810"/>
    <w:rsid w:val="00F24449"/>
    <w:rsid w:val="00FA7DAB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cp:lastPrinted>2025-04-02T09:53:00Z</cp:lastPrinted>
  <dcterms:created xsi:type="dcterms:W3CDTF">2024-12-24T08:12:00Z</dcterms:created>
  <dcterms:modified xsi:type="dcterms:W3CDTF">2025-04-02T09:55:00Z</dcterms:modified>
</cp:coreProperties>
</file>